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A" w:rsidRPr="005C3544" w:rsidRDefault="00071B38" w:rsidP="00075C91">
      <w:pPr>
        <w:jc w:val="center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Maintenance Management </w:t>
      </w:r>
    </w:p>
    <w:p w:rsidR="000F0096" w:rsidRPr="005C3544" w:rsidRDefault="000F0096" w:rsidP="005C35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</w:rPr>
        <w:t>Course Title</w:t>
      </w:r>
      <w:r w:rsidRPr="005C35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F0096" w:rsidRPr="005C3544" w:rsidRDefault="000F0096" w:rsidP="005C354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Maintenance Management </w:t>
      </w:r>
    </w:p>
    <w:p w:rsidR="000F0096" w:rsidRPr="005C3544" w:rsidRDefault="000F0096" w:rsidP="005C354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C354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Speake</w:t>
      </w:r>
      <w:r w:rsidRPr="005C3544">
        <w:rPr>
          <w:rFonts w:ascii="Arial" w:hAnsi="Arial" w:cs="Arial"/>
          <w:b/>
          <w:bCs/>
          <w:color w:val="000000"/>
          <w:sz w:val="20"/>
          <w:szCs w:val="20"/>
        </w:rPr>
        <w:t>r</w:t>
      </w:r>
    </w:p>
    <w:p w:rsidR="000F0096" w:rsidRPr="005C3544" w:rsidRDefault="000F0096" w:rsidP="005C354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C3544">
        <w:rPr>
          <w:rFonts w:ascii="Arial" w:hAnsi="Arial" w:cs="Arial"/>
          <w:b/>
          <w:bCs/>
          <w:sz w:val="20"/>
          <w:szCs w:val="20"/>
        </w:rPr>
        <w:t>Eng. Moustafa Wahba – Competency Assurance &amp; TVET Consultant</w:t>
      </w:r>
    </w:p>
    <w:p w:rsidR="000F0096" w:rsidRPr="005C3544" w:rsidRDefault="000F0096" w:rsidP="000F009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</w:rPr>
        <w:t xml:space="preserve">Course Description </w:t>
      </w:r>
    </w:p>
    <w:p w:rsidR="00343319" w:rsidRPr="005C3544" w:rsidRDefault="000F0096" w:rsidP="0034331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>The course is designed to assist the participants to understand Maintenance &amp; Facility Maintenance Management Systems, their philosophies, trends and prospective</w:t>
      </w:r>
      <w:r w:rsidR="00343319" w:rsidRPr="005C3544">
        <w:rPr>
          <w:rFonts w:ascii="Arial" w:hAnsi="Arial" w:cs="Arial"/>
          <w:b/>
          <w:bCs/>
          <w:sz w:val="20"/>
          <w:szCs w:val="20"/>
        </w:rPr>
        <w:t xml:space="preserve"> and be familiarized with Asset Management.</w:t>
      </w:r>
      <w:r w:rsidRPr="005C35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3319" w:rsidRPr="005C3544" w:rsidRDefault="000F0096" w:rsidP="00343319">
      <w:pPr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 xml:space="preserve">In this course, we are going to discuss the </w:t>
      </w:r>
      <w:r w:rsidR="00343319" w:rsidRPr="005C3544">
        <w:rPr>
          <w:rFonts w:ascii="Arial" w:hAnsi="Arial" w:cs="Arial"/>
          <w:b/>
          <w:bCs/>
          <w:sz w:val="20"/>
          <w:szCs w:val="20"/>
        </w:rPr>
        <w:t xml:space="preserve">concept of </w:t>
      </w:r>
      <w:r w:rsidR="00343319" w:rsidRPr="005C3544">
        <w:rPr>
          <w:rFonts w:ascii="Arial" w:hAnsi="Arial" w:cs="Arial"/>
          <w:b/>
          <w:sz w:val="20"/>
          <w:szCs w:val="20"/>
        </w:rPr>
        <w:t>Total Productive Maintenance TPM, different generations of TPM, implementation of TPM and Failure Causes.</w:t>
      </w:r>
    </w:p>
    <w:p w:rsidR="006B5DB6" w:rsidRPr="005C3544" w:rsidRDefault="00343319" w:rsidP="006B5DB6">
      <w:pPr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The course will </w:t>
      </w:r>
      <w:r w:rsidR="006B5DB6" w:rsidRPr="005C3544">
        <w:rPr>
          <w:rFonts w:ascii="Arial" w:hAnsi="Arial" w:cs="Arial"/>
          <w:b/>
          <w:sz w:val="20"/>
          <w:szCs w:val="20"/>
        </w:rPr>
        <w:t>discuss in details the theory of Reliability Centered Maintenance RCM, Performance Standards and Failure Modes.</w:t>
      </w:r>
    </w:p>
    <w:p w:rsidR="000F0096" w:rsidRPr="005C3544" w:rsidRDefault="003974D1" w:rsidP="003974D1">
      <w:pPr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Finally the course will discuss the d</w:t>
      </w:r>
      <w:r w:rsidR="006B5DB6" w:rsidRPr="005C3544">
        <w:rPr>
          <w:rFonts w:ascii="Arial" w:hAnsi="Arial" w:cs="Arial"/>
          <w:b/>
          <w:sz w:val="20"/>
          <w:szCs w:val="20"/>
        </w:rPr>
        <w:t>ifferent type of Maintenance Programmes, their Policies</w:t>
      </w:r>
      <w:r w:rsidRPr="005C3544">
        <w:rPr>
          <w:rFonts w:ascii="Arial" w:hAnsi="Arial" w:cs="Arial"/>
          <w:b/>
          <w:sz w:val="20"/>
          <w:szCs w:val="20"/>
        </w:rPr>
        <w:t>, and Performance</w:t>
      </w:r>
      <w:r w:rsidR="006B5DB6" w:rsidRPr="005C3544">
        <w:rPr>
          <w:rFonts w:ascii="Arial" w:hAnsi="Arial" w:cs="Arial"/>
          <w:b/>
          <w:sz w:val="20"/>
          <w:szCs w:val="20"/>
        </w:rPr>
        <w:t xml:space="preserve"> Indicators</w:t>
      </w:r>
      <w:r w:rsidRPr="005C3544">
        <w:rPr>
          <w:rFonts w:ascii="Arial" w:hAnsi="Arial" w:cs="Arial"/>
          <w:b/>
          <w:sz w:val="20"/>
          <w:szCs w:val="20"/>
        </w:rPr>
        <w:t xml:space="preserve"> and Development.</w:t>
      </w:r>
    </w:p>
    <w:p w:rsidR="0000494B" w:rsidRPr="005C3544" w:rsidRDefault="0000494B" w:rsidP="005C35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</w:rPr>
        <w:t>Course Objectives</w:t>
      </w:r>
    </w:p>
    <w:p w:rsidR="0000494B" w:rsidRPr="005C3544" w:rsidRDefault="0000494B" w:rsidP="005C35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5C3544">
        <w:rPr>
          <w:rFonts w:ascii="Arial" w:hAnsi="Arial" w:cs="Arial"/>
          <w:b/>
          <w:bCs/>
          <w:sz w:val="20"/>
          <w:szCs w:val="20"/>
        </w:rPr>
        <w:t>This course is designed to help the participants to</w:t>
      </w:r>
    </w:p>
    <w:p w:rsidR="0000494B" w:rsidRPr="005C3544" w:rsidRDefault="0000494B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/>
        </w:rPr>
        <w:t xml:space="preserve">Understand </w:t>
      </w:r>
      <w:r w:rsidRPr="005C3544">
        <w:rPr>
          <w:rFonts w:ascii="Arial" w:hAnsi="Arial" w:cs="Arial"/>
          <w:b/>
          <w:sz w:val="20"/>
          <w:szCs w:val="20"/>
        </w:rPr>
        <w:t>Scope of Facilities Management</w:t>
      </w:r>
    </w:p>
    <w:p w:rsidR="0000494B" w:rsidRPr="005C3544" w:rsidRDefault="0000494B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/>
        </w:rPr>
        <w:t xml:space="preserve">Understand Maintenance Management System Elements, Objectives, </w:t>
      </w:r>
      <w:r w:rsidRPr="005C3544">
        <w:rPr>
          <w:rFonts w:ascii="Arial" w:hAnsi="Arial" w:cs="Arial"/>
          <w:b/>
          <w:sz w:val="20"/>
          <w:szCs w:val="20"/>
        </w:rPr>
        <w:t>Philosophies</w:t>
      </w:r>
      <w:r w:rsidRPr="005C354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C3544">
        <w:rPr>
          <w:rFonts w:ascii="Arial" w:hAnsi="Arial" w:cs="Arial"/>
          <w:b/>
          <w:sz w:val="20"/>
          <w:szCs w:val="20"/>
        </w:rPr>
        <w:t>Trends and Perspectives</w:t>
      </w:r>
    </w:p>
    <w:p w:rsidR="00D34412" w:rsidRPr="005C3544" w:rsidRDefault="0000494B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>Learn the concept</w:t>
      </w:r>
      <w:r w:rsidR="00D34412" w:rsidRPr="005C3544">
        <w:rPr>
          <w:rFonts w:ascii="Arial" w:hAnsi="Arial" w:cs="Arial"/>
          <w:b/>
          <w:bCs/>
          <w:sz w:val="20"/>
          <w:szCs w:val="20"/>
        </w:rPr>
        <w:t>, benefits and process</w:t>
      </w:r>
      <w:r w:rsidRPr="005C3544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5C3544">
        <w:rPr>
          <w:rFonts w:ascii="Arial" w:hAnsi="Arial" w:cs="Arial"/>
          <w:b/>
          <w:sz w:val="20"/>
          <w:szCs w:val="20"/>
        </w:rPr>
        <w:t>Asset Management</w:t>
      </w:r>
      <w:r w:rsidR="00D34412" w:rsidRPr="005C3544">
        <w:rPr>
          <w:rFonts w:ascii="Arial" w:hAnsi="Arial" w:cs="Arial"/>
          <w:b/>
          <w:sz w:val="20"/>
          <w:szCs w:val="20"/>
        </w:rPr>
        <w:t xml:space="preserve"> and develop Asset Management Programmes</w:t>
      </w:r>
    </w:p>
    <w:p w:rsidR="00D34412" w:rsidRPr="005C3544" w:rsidRDefault="00D34412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 xml:space="preserve">Study the principal of </w:t>
      </w:r>
      <w:r w:rsidRPr="005C3544">
        <w:rPr>
          <w:rFonts w:ascii="Arial" w:hAnsi="Arial" w:cs="Arial"/>
          <w:b/>
          <w:sz w:val="20"/>
          <w:szCs w:val="20"/>
        </w:rPr>
        <w:t>Total Productive Maintenance TPM, how TPM is developed in three succession generations and how TPM is implemented.</w:t>
      </w:r>
    </w:p>
    <w:p w:rsidR="00D34412" w:rsidRPr="005C3544" w:rsidRDefault="00D34412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 xml:space="preserve">Understand </w:t>
      </w:r>
      <w:r w:rsidRPr="005C3544">
        <w:rPr>
          <w:rFonts w:ascii="Arial" w:hAnsi="Arial" w:cs="Arial"/>
          <w:b/>
          <w:sz w:val="20"/>
          <w:szCs w:val="20"/>
        </w:rPr>
        <w:t xml:space="preserve">Failure Causes, Mechanisms and how to reduce Causes of Failure </w:t>
      </w:r>
    </w:p>
    <w:p w:rsidR="001C486E" w:rsidRPr="005C3544" w:rsidRDefault="001C486E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Study Failure Types, Modes, process of Failure Mode and Effects Analysis FMEA </w:t>
      </w:r>
      <w:r w:rsidRPr="005C3544">
        <w:rPr>
          <w:rFonts w:ascii="Arial" w:hAnsi="Arial" w:cs="Arial"/>
          <w:b/>
          <w:bCs/>
          <w:sz w:val="20"/>
          <w:szCs w:val="20"/>
        </w:rPr>
        <w:t xml:space="preserve">&amp; </w:t>
      </w:r>
      <w:r w:rsidRPr="005C3544">
        <w:rPr>
          <w:rFonts w:ascii="Arial" w:hAnsi="Arial" w:cs="Arial"/>
          <w:b/>
          <w:sz w:val="20"/>
          <w:szCs w:val="20"/>
        </w:rPr>
        <w:t>Consequences</w:t>
      </w:r>
    </w:p>
    <w:p w:rsidR="001C486E" w:rsidRPr="005C3544" w:rsidRDefault="001C486E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Study different Maintenance Programm</w:t>
      </w:r>
      <w:r w:rsidR="001A68A7" w:rsidRPr="005C3544">
        <w:rPr>
          <w:rFonts w:ascii="Arial" w:hAnsi="Arial" w:cs="Arial"/>
          <w:b/>
          <w:sz w:val="20"/>
          <w:szCs w:val="20"/>
        </w:rPr>
        <w:t>es,</w:t>
      </w:r>
      <w:r w:rsidR="00C646AB" w:rsidRPr="005C3544">
        <w:rPr>
          <w:rFonts w:ascii="Arial" w:hAnsi="Arial" w:cs="Arial"/>
          <w:b/>
          <w:sz w:val="20"/>
          <w:szCs w:val="20"/>
        </w:rPr>
        <w:t xml:space="preserve"> </w:t>
      </w:r>
      <w:r w:rsidR="001A68A7" w:rsidRPr="005C3544">
        <w:rPr>
          <w:rFonts w:ascii="Arial" w:hAnsi="Arial" w:cs="Arial"/>
          <w:b/>
          <w:sz w:val="20"/>
          <w:szCs w:val="20"/>
        </w:rPr>
        <w:t>Policies, Performance Indicators, Methods and Techniques</w:t>
      </w:r>
    </w:p>
    <w:p w:rsidR="001A68A7" w:rsidRPr="005C3544" w:rsidRDefault="001A68A7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 xml:space="preserve">Develop </w:t>
      </w:r>
      <w:r w:rsidR="00C646AB" w:rsidRPr="005C3544">
        <w:rPr>
          <w:rFonts w:ascii="Arial" w:hAnsi="Arial" w:cs="Arial"/>
          <w:b/>
          <w:bCs/>
          <w:sz w:val="20"/>
          <w:szCs w:val="20"/>
        </w:rPr>
        <w:t xml:space="preserve">and set up </w:t>
      </w:r>
      <w:r w:rsidRPr="005C3544">
        <w:rPr>
          <w:rFonts w:ascii="Arial" w:hAnsi="Arial" w:cs="Arial"/>
          <w:b/>
          <w:sz w:val="20"/>
          <w:szCs w:val="20"/>
        </w:rPr>
        <w:t>Maintenance Programme</w:t>
      </w:r>
    </w:p>
    <w:p w:rsidR="001A68A7" w:rsidRPr="005C3544" w:rsidRDefault="001A68A7" w:rsidP="000225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 xml:space="preserve">Study </w:t>
      </w:r>
      <w:r w:rsidRPr="005C3544">
        <w:rPr>
          <w:rFonts w:ascii="Arial" w:hAnsi="Arial" w:cs="Arial"/>
          <w:b/>
          <w:sz w:val="20"/>
          <w:szCs w:val="20"/>
        </w:rPr>
        <w:t>Vibration Analysis Theory and how it is used for Trouble Shooting using Vibration Analysis</w:t>
      </w:r>
      <w:r w:rsidR="00C646AB" w:rsidRPr="005C3544">
        <w:rPr>
          <w:rFonts w:ascii="Arial" w:hAnsi="Arial" w:cs="Arial"/>
          <w:b/>
          <w:sz w:val="20"/>
          <w:szCs w:val="20"/>
        </w:rPr>
        <w:t xml:space="preserve">,  </w:t>
      </w:r>
      <w:r w:rsidRPr="005C3544">
        <w:rPr>
          <w:rFonts w:ascii="Arial" w:hAnsi="Arial" w:cs="Arial"/>
          <w:b/>
          <w:sz w:val="20"/>
          <w:szCs w:val="20"/>
        </w:rPr>
        <w:t>Non Destructive Tests NDT</w:t>
      </w:r>
      <w:r w:rsidR="00C646AB" w:rsidRPr="005C3544">
        <w:rPr>
          <w:rFonts w:ascii="Arial" w:hAnsi="Arial" w:cs="Arial"/>
          <w:b/>
          <w:sz w:val="20"/>
          <w:szCs w:val="20"/>
        </w:rPr>
        <w:t xml:space="preserve"> and Analysis </w:t>
      </w:r>
    </w:p>
    <w:p w:rsidR="00C646AB" w:rsidRPr="005C3544" w:rsidRDefault="00C646AB" w:rsidP="00C646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46AB" w:rsidRPr="005C3544" w:rsidRDefault="00C646AB" w:rsidP="00C646A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</w:rPr>
        <w:t xml:space="preserve">Course Outcomes </w:t>
      </w:r>
    </w:p>
    <w:p w:rsidR="005C3544" w:rsidRPr="005C3544" w:rsidRDefault="00C646AB" w:rsidP="005C35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 xml:space="preserve">At the end of this course, the participant will be competent and able to effectively repair and maintain equipment, machinery and facilities utilizing systematic maintenance </w:t>
      </w:r>
      <w:r w:rsidR="005C3544" w:rsidRPr="005C3544">
        <w:rPr>
          <w:rFonts w:ascii="Arial" w:hAnsi="Arial" w:cs="Arial"/>
          <w:b/>
          <w:bCs/>
          <w:sz w:val="20"/>
          <w:szCs w:val="20"/>
        </w:rPr>
        <w:t>Asset Management, Total Productive Maintenance TPM  &amp; Reliability Centered Maintenance RCM approaches as well as Modern Industrial Maintenance Methods and Techniques.</w:t>
      </w:r>
    </w:p>
    <w:p w:rsidR="00E84D65" w:rsidRDefault="00E84D65" w:rsidP="005C354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</w:p>
    <w:p w:rsidR="005C3544" w:rsidRPr="005C3544" w:rsidRDefault="005C3544" w:rsidP="005C354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lastRenderedPageBreak/>
        <w:t>Specific Course Outline</w:t>
      </w:r>
    </w:p>
    <w:p w:rsidR="001A68A7" w:rsidRPr="005C3544" w:rsidRDefault="005C3544" w:rsidP="005C35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 xml:space="preserve">The following are the topics covered in the course:  </w:t>
      </w:r>
    </w:p>
    <w:p w:rsidR="00AA7BCA" w:rsidRPr="005C3544" w:rsidRDefault="00AA7BCA" w:rsidP="00A874E6">
      <w:pPr>
        <w:jc w:val="center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Chapter A</w:t>
      </w:r>
      <w:r w:rsidR="00A874E6" w:rsidRPr="005C3544">
        <w:rPr>
          <w:rFonts w:ascii="Arial" w:hAnsi="Arial" w:cs="Arial"/>
          <w:b/>
          <w:sz w:val="20"/>
          <w:szCs w:val="20"/>
        </w:rPr>
        <w:t xml:space="preserve">: </w:t>
      </w:r>
      <w:r w:rsidRPr="005C3544">
        <w:rPr>
          <w:rFonts w:ascii="Arial" w:hAnsi="Arial" w:cs="Arial"/>
          <w:b/>
          <w:sz w:val="20"/>
          <w:szCs w:val="20"/>
        </w:rPr>
        <w:t xml:space="preserve">Facilities Maintenance Management </w:t>
      </w:r>
    </w:p>
    <w:p w:rsidR="00A874E6" w:rsidRPr="005C3544" w:rsidRDefault="003C3397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Definitions of </w:t>
      </w:r>
      <w:r w:rsidR="00071B38" w:rsidRPr="005C3544">
        <w:rPr>
          <w:rFonts w:ascii="Arial" w:hAnsi="Arial" w:cs="Arial"/>
          <w:b/>
          <w:sz w:val="20"/>
          <w:szCs w:val="20"/>
        </w:rPr>
        <w:t>Facilities Management</w:t>
      </w:r>
    </w:p>
    <w:p w:rsidR="00A127E6" w:rsidRPr="005C3544" w:rsidRDefault="001F46D8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Scope of Facilities Management</w:t>
      </w:r>
    </w:p>
    <w:p w:rsidR="0068081E" w:rsidRPr="005C3544" w:rsidRDefault="00C338BF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Facts</w:t>
      </w:r>
      <w:r w:rsidR="001A077B" w:rsidRPr="005C3544">
        <w:rPr>
          <w:rFonts w:ascii="Arial" w:hAnsi="Arial" w:cs="Arial"/>
          <w:b/>
          <w:sz w:val="20"/>
          <w:szCs w:val="20"/>
        </w:rPr>
        <w:t xml:space="preserve"> of Maintenance</w:t>
      </w:r>
    </w:p>
    <w:p w:rsidR="00B63A69" w:rsidRPr="005C3544" w:rsidRDefault="00C338BF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Maintenance Management </w:t>
      </w:r>
      <w:r w:rsidR="00D8040F" w:rsidRPr="005C3544">
        <w:rPr>
          <w:rFonts w:ascii="Arial" w:hAnsi="Arial" w:cs="Arial"/>
          <w:b/>
          <w:sz w:val="20"/>
          <w:szCs w:val="20"/>
        </w:rPr>
        <w:t xml:space="preserve">System </w:t>
      </w:r>
      <w:r w:rsidRPr="005C3544">
        <w:rPr>
          <w:rFonts w:ascii="Arial" w:hAnsi="Arial" w:cs="Arial"/>
          <w:b/>
          <w:sz w:val="20"/>
          <w:szCs w:val="20"/>
        </w:rPr>
        <w:t>Objectives</w:t>
      </w:r>
    </w:p>
    <w:p w:rsidR="00D8040F" w:rsidRPr="005C3544" w:rsidRDefault="00D8040F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Maintenance System Elements</w:t>
      </w:r>
    </w:p>
    <w:p w:rsidR="00A127E6" w:rsidRPr="005C3544" w:rsidRDefault="001279D6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Changing W</w:t>
      </w:r>
      <w:r w:rsidR="0003526B" w:rsidRPr="005C3544">
        <w:rPr>
          <w:rFonts w:ascii="Arial" w:hAnsi="Arial" w:cs="Arial"/>
          <w:b/>
          <w:sz w:val="20"/>
          <w:szCs w:val="20"/>
        </w:rPr>
        <w:t xml:space="preserve">orld </w:t>
      </w:r>
      <w:r w:rsidRPr="005C3544">
        <w:rPr>
          <w:rFonts w:ascii="Arial" w:hAnsi="Arial" w:cs="Arial"/>
          <w:b/>
          <w:sz w:val="20"/>
          <w:szCs w:val="20"/>
        </w:rPr>
        <w:t>and E</w:t>
      </w:r>
      <w:r w:rsidR="00DB7844" w:rsidRPr="005C3544">
        <w:rPr>
          <w:rFonts w:ascii="Arial" w:hAnsi="Arial" w:cs="Arial"/>
          <w:b/>
          <w:sz w:val="20"/>
          <w:szCs w:val="20"/>
        </w:rPr>
        <w:t xml:space="preserve">volution </w:t>
      </w:r>
      <w:r w:rsidR="0003526B" w:rsidRPr="005C3544">
        <w:rPr>
          <w:rFonts w:ascii="Arial" w:hAnsi="Arial" w:cs="Arial"/>
          <w:b/>
          <w:sz w:val="20"/>
          <w:szCs w:val="20"/>
        </w:rPr>
        <w:t xml:space="preserve">of </w:t>
      </w:r>
      <w:r w:rsidRPr="005C3544">
        <w:rPr>
          <w:rFonts w:ascii="Arial" w:hAnsi="Arial" w:cs="Arial"/>
          <w:b/>
          <w:sz w:val="20"/>
          <w:szCs w:val="20"/>
        </w:rPr>
        <w:t>M</w:t>
      </w:r>
      <w:r w:rsidR="0003526B" w:rsidRPr="005C3544">
        <w:rPr>
          <w:rFonts w:ascii="Arial" w:hAnsi="Arial" w:cs="Arial"/>
          <w:b/>
          <w:sz w:val="20"/>
          <w:szCs w:val="20"/>
        </w:rPr>
        <w:t>aintenance</w:t>
      </w:r>
    </w:p>
    <w:p w:rsidR="00AA7BCA" w:rsidRPr="005C3544" w:rsidRDefault="006010FC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Maintenance</w:t>
      </w:r>
      <w:r w:rsidR="00701ACC" w:rsidRPr="005C3544">
        <w:rPr>
          <w:rFonts w:ascii="Arial" w:hAnsi="Arial" w:cs="Arial"/>
          <w:b/>
          <w:sz w:val="20"/>
          <w:szCs w:val="20"/>
        </w:rPr>
        <w:t xml:space="preserve"> Philosophies</w:t>
      </w:r>
    </w:p>
    <w:p w:rsidR="00AA7BCA" w:rsidRPr="005C3544" w:rsidRDefault="00AA7BCA" w:rsidP="000225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Trends and Perspectives in Modern Industrial Maintenance Management</w:t>
      </w:r>
    </w:p>
    <w:p w:rsidR="00381493" w:rsidRPr="005C3544" w:rsidRDefault="00381493" w:rsidP="00381493">
      <w:pPr>
        <w:jc w:val="center"/>
        <w:rPr>
          <w:rFonts w:ascii="Arial" w:hAnsi="Arial" w:cs="Arial"/>
          <w:b/>
          <w:sz w:val="20"/>
          <w:szCs w:val="20"/>
        </w:rPr>
      </w:pPr>
    </w:p>
    <w:p w:rsidR="00381493" w:rsidRPr="005C3544" w:rsidRDefault="00381493" w:rsidP="00381493">
      <w:pPr>
        <w:jc w:val="center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Chapter B: Asset Management</w:t>
      </w:r>
    </w:p>
    <w:p w:rsidR="00381493" w:rsidRPr="005C3544" w:rsidRDefault="00381493" w:rsidP="00022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Definition of Asset Management </w:t>
      </w:r>
    </w:p>
    <w:p w:rsidR="00381493" w:rsidRPr="005C3544" w:rsidRDefault="00381493" w:rsidP="00022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Capital Asset</w:t>
      </w:r>
    </w:p>
    <w:p w:rsidR="00381493" w:rsidRPr="005C3544" w:rsidRDefault="00381493" w:rsidP="00022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Total Cost of Ownership Management</w:t>
      </w:r>
    </w:p>
    <w:p w:rsidR="00381493" w:rsidRPr="005C3544" w:rsidRDefault="00381493" w:rsidP="00022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The Asset Lifecycle Model for Total Cost of Ownership Management </w:t>
      </w:r>
    </w:p>
    <w:p w:rsidR="00381493" w:rsidRPr="005C3544" w:rsidRDefault="00381493" w:rsidP="00022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Benefits of an Asset Management Programme</w:t>
      </w:r>
    </w:p>
    <w:p w:rsidR="00381493" w:rsidRPr="005C3544" w:rsidRDefault="00381493" w:rsidP="00022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Asset Management Processes</w:t>
      </w:r>
    </w:p>
    <w:p w:rsidR="00381493" w:rsidRPr="005C3544" w:rsidRDefault="00381493" w:rsidP="000225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Developing an Asset Management Programme</w:t>
      </w:r>
    </w:p>
    <w:p w:rsidR="00381493" w:rsidRPr="005C3544" w:rsidRDefault="00381493" w:rsidP="003814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5C91" w:rsidRPr="005C3544" w:rsidRDefault="00381493" w:rsidP="00075C91">
      <w:pPr>
        <w:jc w:val="center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Chapter C: Total Productive Maintenance TPM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Total Productive Maintenance TPM - Evolution and Success 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Cost of Poor Maintenance Quality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Old Maintenance Function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Need for Better Maintenance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Total Quality Management TQM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From TQM to TPM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Development of TPM - First Generation - Total Productive Maintenance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Development of TPM - Second Generation of TPM - Total Process Management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Development of TPM - Third Generation of TPM - Total Productive Manufacturing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TPM implementation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Overall Equipment Effectiveness OEE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Cause of Failure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Cost Impact of Failure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Failure Mechanisms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Failure of Working Items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Importance of Lubrication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The Four Phases to Zero Breakdowns through Third Generation of TPM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Variation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Reducing the Causes of Failur</w:t>
      </w:r>
      <w:r w:rsidR="00D34412" w:rsidRPr="005C3544">
        <w:rPr>
          <w:rFonts w:ascii="Arial" w:hAnsi="Arial" w:cs="Arial"/>
          <w:b/>
          <w:sz w:val="20"/>
          <w:szCs w:val="20"/>
        </w:rPr>
        <w:t>e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Operator Equipment Management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Area Based Teams</w:t>
      </w:r>
    </w:p>
    <w:p w:rsidR="00075C91" w:rsidRPr="005C3544" w:rsidRDefault="00075C91" w:rsidP="000225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TPM Summary</w:t>
      </w:r>
    </w:p>
    <w:p w:rsidR="00075C91" w:rsidRPr="005C3544" w:rsidRDefault="00075C91" w:rsidP="00075C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5C91" w:rsidRPr="005C3544" w:rsidRDefault="00075C91" w:rsidP="00075C91">
      <w:pPr>
        <w:jc w:val="center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Chapter D: Reliability Centered Maintenance RCM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Reliability Centered Maintenance RCM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RCM History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RCM Explained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lastRenderedPageBreak/>
        <w:t>The RCM decision process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RCM based Preventive Maintenance PM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RCM: The seven basic questions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Functions and Performance Standards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Describing Functions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Performance Standards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Types of Performance Standards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Traditional View of Equipment Life                             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Types of Failures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Functional Failures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Failure Modes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Failure Effects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Failure Mode and Effects Analysis FMEA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Failure Mode and Effects Analysis FMEA Process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Failure Consequences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Proactive Tasks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Default Actions</w:t>
      </w:r>
    </w:p>
    <w:p w:rsidR="00977E33" w:rsidRPr="005C3544" w:rsidRDefault="00977E33" w:rsidP="0002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What RCM Achieves?</w:t>
      </w:r>
    </w:p>
    <w:p w:rsidR="00977E33" w:rsidRPr="005C3544" w:rsidRDefault="00977E33" w:rsidP="00075C91">
      <w:pPr>
        <w:jc w:val="center"/>
        <w:rPr>
          <w:rFonts w:ascii="Arial" w:hAnsi="Arial" w:cs="Arial"/>
          <w:b/>
          <w:sz w:val="20"/>
          <w:szCs w:val="20"/>
        </w:rPr>
      </w:pPr>
    </w:p>
    <w:p w:rsidR="00C71334" w:rsidRPr="005C3544" w:rsidRDefault="00C71334" w:rsidP="00C71334">
      <w:pPr>
        <w:jc w:val="center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Chapter E: </w:t>
      </w:r>
      <w:r w:rsidRPr="005C3544">
        <w:rPr>
          <w:rFonts w:ascii="Arial" w:hAnsi="Arial" w:cs="Arial"/>
          <w:b/>
          <w:iCs/>
          <w:sz w:val="20"/>
          <w:szCs w:val="20"/>
        </w:rPr>
        <w:t>Maintenance Programme Development</w:t>
      </w:r>
    </w:p>
    <w:p w:rsidR="00C71334" w:rsidRPr="005C3544" w:rsidRDefault="00C71334" w:rsidP="00C71334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Maintenance Programmes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Preventive Maintenance Activities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Benefits of PM Programs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Preventive Maintenance PM Associated Costs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Setting up  a Preventive Maintenance PM Programme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PM Programme Policies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PM Program Performance Indicators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Condition Based Maintenance CBM Methods and Techniques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Vibration Analysis Trouble Shooting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Infrared Thermograph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Ultrasonic Analysis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Fluid Analysis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Lubricant Analysis / Fluid Analysis</w:t>
      </w:r>
    </w:p>
    <w:p w:rsidR="00C71334" w:rsidRP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Motor Current Signature Analysis MCSA</w:t>
      </w:r>
    </w:p>
    <w:p w:rsidR="005C3544" w:rsidRDefault="00C7133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>Condition Based Maintenance CBM and Predictive Maintenance Techniques</w:t>
      </w:r>
    </w:p>
    <w:p w:rsidR="00C71334" w:rsidRPr="005C3544" w:rsidRDefault="005C3544" w:rsidP="000225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3544">
        <w:rPr>
          <w:rFonts w:ascii="Arial" w:hAnsi="Arial" w:cs="Arial"/>
          <w:b/>
          <w:sz w:val="20"/>
          <w:szCs w:val="20"/>
        </w:rPr>
        <w:t xml:space="preserve">Setting </w:t>
      </w:r>
      <w:r>
        <w:rPr>
          <w:rFonts w:ascii="Arial" w:hAnsi="Arial" w:cs="Arial"/>
          <w:b/>
          <w:sz w:val="20"/>
          <w:szCs w:val="20"/>
        </w:rPr>
        <w:t xml:space="preserve">up </w:t>
      </w:r>
      <w:r w:rsidR="00C71334" w:rsidRPr="005C3544">
        <w:rPr>
          <w:rFonts w:ascii="Arial" w:hAnsi="Arial" w:cs="Arial"/>
          <w:b/>
          <w:sz w:val="20"/>
          <w:szCs w:val="20"/>
        </w:rPr>
        <w:t>a Condition-based Monitoring CBM and Predictive Maintenance PM Programme</w:t>
      </w:r>
    </w:p>
    <w:p w:rsidR="005C3544" w:rsidRDefault="005C3544" w:rsidP="005C3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3544" w:rsidRPr="005C3544" w:rsidRDefault="005C3544" w:rsidP="005C354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t>Training Methodology:</w:t>
      </w:r>
    </w:p>
    <w:p w:rsidR="005C3544" w:rsidRPr="005C3544" w:rsidRDefault="005C3544" w:rsidP="0002258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</w:rPr>
        <w:t>Interactive/practical training</w:t>
      </w:r>
    </w:p>
    <w:p w:rsidR="005C3544" w:rsidRPr="005C3544" w:rsidRDefault="005C3544" w:rsidP="0002258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Two way communication</w:t>
      </w:r>
    </w:p>
    <w:p w:rsidR="005C3544" w:rsidRPr="005C3544" w:rsidRDefault="005C3544" w:rsidP="0002258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Exercises / Assignments</w:t>
      </w:r>
    </w:p>
    <w:p w:rsidR="005C3544" w:rsidRPr="005C3544" w:rsidRDefault="005C3544" w:rsidP="0002258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Brain Storming</w:t>
      </w:r>
    </w:p>
    <w:p w:rsidR="005C3544" w:rsidRPr="005C3544" w:rsidRDefault="005C3544" w:rsidP="0002258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Case Studies</w:t>
      </w:r>
    </w:p>
    <w:p w:rsidR="005C3544" w:rsidRPr="005C3544" w:rsidRDefault="005C3544" w:rsidP="0002258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Open Discussions</w:t>
      </w:r>
    </w:p>
    <w:p w:rsidR="005C3544" w:rsidRPr="005C3544" w:rsidRDefault="005C3544" w:rsidP="0002258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Ready to use samples</w:t>
      </w:r>
    </w:p>
    <w:p w:rsidR="00E84D65" w:rsidRDefault="00E84D65" w:rsidP="005C354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</w:p>
    <w:p w:rsidR="00E84D65" w:rsidRDefault="00E84D65" w:rsidP="005C354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</w:p>
    <w:p w:rsidR="005C3544" w:rsidRDefault="005C3544" w:rsidP="005C354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lastRenderedPageBreak/>
        <w:t>Venue / Training Location:</w:t>
      </w: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 </w:t>
      </w:r>
    </w:p>
    <w:p w:rsidR="005C3544" w:rsidRDefault="005C3544" w:rsidP="00E84D6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To be advised</w:t>
      </w:r>
      <w:r w:rsidRPr="005C3544">
        <w:rPr>
          <w:rFonts w:ascii="Arial" w:hAnsi="Arial" w:cs="Arial"/>
          <w:sz w:val="20"/>
          <w:szCs w:val="20"/>
          <w:lang w:val="en-GB" w:eastAsia="en-GB"/>
        </w:rPr>
        <w:br/>
      </w:r>
      <w:r w:rsidRPr="005C3544">
        <w:rPr>
          <w:rFonts w:ascii="Arial" w:hAnsi="Arial" w:cs="Arial"/>
          <w:b/>
          <w:bCs/>
          <w:sz w:val="20"/>
          <w:szCs w:val="20"/>
          <w:u w:val="single"/>
        </w:rPr>
        <w:t>Who Should Attend</w:t>
      </w:r>
      <w:r w:rsidRPr="005C3544">
        <w:rPr>
          <w:rFonts w:ascii="Arial" w:hAnsi="Arial" w:cs="Arial"/>
          <w:b/>
          <w:bCs/>
          <w:sz w:val="20"/>
          <w:szCs w:val="20"/>
        </w:rPr>
        <w:t>?</w:t>
      </w:r>
    </w:p>
    <w:p w:rsidR="005C3544" w:rsidRPr="00E84D65" w:rsidRDefault="005C3544" w:rsidP="00E84D6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4D65">
        <w:rPr>
          <w:rFonts w:ascii="Arial" w:hAnsi="Arial" w:cs="Arial"/>
          <w:b/>
          <w:bCs/>
          <w:sz w:val="20"/>
          <w:szCs w:val="20"/>
        </w:rPr>
        <w:t xml:space="preserve">The course will be of particular interest to purchasing, maintenance, engineering and </w:t>
      </w:r>
      <w:r w:rsidR="00E84D65">
        <w:rPr>
          <w:rFonts w:ascii="Arial" w:hAnsi="Arial" w:cs="Arial"/>
          <w:b/>
          <w:bCs/>
          <w:sz w:val="20"/>
          <w:szCs w:val="20"/>
        </w:rPr>
        <w:t xml:space="preserve">operation / process / </w:t>
      </w:r>
      <w:r w:rsidRPr="00E84D65">
        <w:rPr>
          <w:rFonts w:ascii="Arial" w:hAnsi="Arial" w:cs="Arial"/>
          <w:b/>
          <w:bCs/>
          <w:sz w:val="20"/>
          <w:szCs w:val="20"/>
        </w:rPr>
        <w:t xml:space="preserve">production professionals from </w:t>
      </w:r>
      <w:r w:rsidR="00E84D65">
        <w:rPr>
          <w:rFonts w:ascii="Arial" w:hAnsi="Arial" w:cs="Arial"/>
          <w:b/>
          <w:bCs/>
          <w:sz w:val="20"/>
          <w:szCs w:val="20"/>
        </w:rPr>
        <w:t xml:space="preserve">enterprises, companies and organizations in different  sectors of industry including Oil &amp; Gas industry </w:t>
      </w:r>
      <w:r w:rsidRPr="00E84D65">
        <w:rPr>
          <w:rFonts w:ascii="Arial" w:hAnsi="Arial" w:cs="Arial"/>
          <w:b/>
          <w:bCs/>
          <w:sz w:val="20"/>
          <w:szCs w:val="20"/>
        </w:rPr>
        <w:t xml:space="preserve">that operate </w:t>
      </w:r>
      <w:r w:rsidR="00E84D65">
        <w:rPr>
          <w:rFonts w:ascii="Arial" w:hAnsi="Arial" w:cs="Arial"/>
          <w:b/>
          <w:bCs/>
          <w:sz w:val="20"/>
          <w:szCs w:val="20"/>
        </w:rPr>
        <w:t>different equipment, machinery,</w:t>
      </w:r>
      <w:r w:rsidRPr="00E84D65">
        <w:rPr>
          <w:rFonts w:ascii="Arial" w:hAnsi="Arial" w:cs="Arial"/>
          <w:b/>
          <w:bCs/>
          <w:sz w:val="20"/>
          <w:szCs w:val="20"/>
        </w:rPr>
        <w:t xml:space="preserve"> plant</w:t>
      </w:r>
      <w:r w:rsidR="00E84D65">
        <w:rPr>
          <w:rFonts w:ascii="Arial" w:hAnsi="Arial" w:cs="Arial"/>
          <w:b/>
          <w:bCs/>
          <w:sz w:val="20"/>
          <w:szCs w:val="20"/>
        </w:rPr>
        <w:t>s, systems</w:t>
      </w:r>
      <w:r w:rsidRPr="00E84D65">
        <w:rPr>
          <w:rFonts w:ascii="Arial" w:hAnsi="Arial" w:cs="Arial"/>
          <w:b/>
          <w:bCs/>
          <w:sz w:val="20"/>
          <w:szCs w:val="20"/>
        </w:rPr>
        <w:t xml:space="preserve"> and facilities. It will also be of interest to suppliers, financial analysts, insurers and lenders to the </w:t>
      </w:r>
      <w:r w:rsidR="00E84D65">
        <w:rPr>
          <w:rFonts w:ascii="Arial" w:hAnsi="Arial" w:cs="Arial"/>
          <w:b/>
          <w:bCs/>
          <w:sz w:val="20"/>
          <w:szCs w:val="20"/>
        </w:rPr>
        <w:t>different sectors of industry</w:t>
      </w:r>
      <w:r w:rsidRPr="00E84D65">
        <w:rPr>
          <w:rFonts w:ascii="Arial" w:hAnsi="Arial" w:cs="Arial"/>
          <w:b/>
          <w:bCs/>
          <w:sz w:val="20"/>
          <w:szCs w:val="20"/>
        </w:rPr>
        <w:t xml:space="preserve"> to help gain an understanding of what </w:t>
      </w:r>
      <w:r w:rsidR="00E84D65">
        <w:rPr>
          <w:rFonts w:ascii="Arial" w:hAnsi="Arial" w:cs="Arial"/>
          <w:b/>
          <w:bCs/>
          <w:sz w:val="20"/>
          <w:szCs w:val="20"/>
        </w:rPr>
        <w:t>enterprises, companies and organizations</w:t>
      </w:r>
      <w:r w:rsidRPr="00E84D65">
        <w:rPr>
          <w:rFonts w:ascii="Arial" w:hAnsi="Arial" w:cs="Arial"/>
          <w:b/>
          <w:bCs/>
          <w:sz w:val="20"/>
          <w:szCs w:val="20"/>
        </w:rPr>
        <w:t xml:space="preserve"> can do to actively reduce business risks</w:t>
      </w:r>
      <w:r w:rsidR="00E84D65">
        <w:rPr>
          <w:rFonts w:ascii="Arial" w:hAnsi="Arial" w:cs="Arial"/>
          <w:b/>
          <w:bCs/>
          <w:sz w:val="20"/>
          <w:szCs w:val="20"/>
        </w:rPr>
        <w:t>.</w:t>
      </w:r>
    </w:p>
    <w:p w:rsidR="005C3544" w:rsidRPr="005C3544" w:rsidRDefault="005C3544" w:rsidP="005C354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C3544">
        <w:rPr>
          <w:rFonts w:ascii="Arial" w:hAnsi="Arial" w:cs="Arial"/>
          <w:b/>
          <w:bCs/>
          <w:sz w:val="20"/>
          <w:szCs w:val="20"/>
          <w:u w:val="single"/>
        </w:rPr>
        <w:t>Language</w:t>
      </w:r>
    </w:p>
    <w:p w:rsidR="005C3544" w:rsidRPr="005C3544" w:rsidRDefault="005C3544" w:rsidP="0002258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The training materials for the participants will be in English.</w:t>
      </w:r>
    </w:p>
    <w:p w:rsidR="005C3544" w:rsidRPr="005C3544" w:rsidRDefault="005C3544" w:rsidP="0002258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The language of instruction will be </w:t>
      </w:r>
      <w:r w:rsidR="00E84D65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bilingual, </w:t>
      </w: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>English</w:t>
      </w:r>
      <w:r w:rsidR="00E84D65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 &amp; Arabic</w:t>
      </w:r>
      <w:r w:rsidRPr="005C3544">
        <w:rPr>
          <w:rFonts w:ascii="Arial" w:hAnsi="Arial" w:cs="Arial"/>
          <w:b/>
          <w:bCs/>
          <w:sz w:val="20"/>
          <w:szCs w:val="20"/>
          <w:lang w:val="en-GB" w:eastAsia="en-GB"/>
        </w:rPr>
        <w:t xml:space="preserve">   </w:t>
      </w:r>
    </w:p>
    <w:p w:rsidR="005C3544" w:rsidRPr="005C3544" w:rsidRDefault="005C3544" w:rsidP="005C3544">
      <w:pPr>
        <w:tabs>
          <w:tab w:val="left" w:pos="720"/>
        </w:tabs>
        <w:ind w:left="720" w:hanging="360"/>
        <w:rPr>
          <w:rFonts w:ascii="Arial" w:hAnsi="Arial" w:cs="Arial"/>
          <w:sz w:val="20"/>
          <w:szCs w:val="20"/>
          <w:u w:val="single"/>
        </w:rPr>
      </w:pPr>
      <w:r w:rsidRPr="005C3544">
        <w:rPr>
          <w:rFonts w:ascii="Arial" w:hAnsi="Arial" w:cs="Arial"/>
          <w:sz w:val="20"/>
          <w:szCs w:val="20"/>
        </w:rPr>
        <w:t xml:space="preserve">  </w:t>
      </w:r>
    </w:p>
    <w:p w:rsidR="005C3544" w:rsidRPr="005C3544" w:rsidRDefault="005C3544" w:rsidP="005C3544">
      <w:pPr>
        <w:pStyle w:val="Normal1"/>
        <w:shd w:val="clear" w:color="auto" w:fill="FFFFFF"/>
        <w:spacing w:after="324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5C3544" w:rsidRPr="005C3544" w:rsidRDefault="005C3544" w:rsidP="005C3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1334" w:rsidRPr="005C3544" w:rsidRDefault="00C71334" w:rsidP="00C71334">
      <w:pPr>
        <w:rPr>
          <w:rFonts w:asciiTheme="minorBidi" w:hAnsiTheme="minorBidi"/>
        </w:rPr>
      </w:pPr>
    </w:p>
    <w:tbl>
      <w:tblPr>
        <w:tblW w:w="11133" w:type="dxa"/>
        <w:tblInd w:w="-225" w:type="dxa"/>
        <w:tblLook w:val="04A0"/>
      </w:tblPr>
      <w:tblGrid>
        <w:gridCol w:w="554"/>
        <w:gridCol w:w="8616"/>
        <w:gridCol w:w="798"/>
        <w:gridCol w:w="1165"/>
      </w:tblGrid>
      <w:tr w:rsidR="00E1256B" w:rsidRPr="00DB7844" w:rsidTr="005A0C5D">
        <w:trPr>
          <w:trHeight w:val="1425"/>
        </w:trPr>
        <w:tc>
          <w:tcPr>
            <w:tcW w:w="554" w:type="dxa"/>
          </w:tcPr>
          <w:p w:rsidR="00E1256B" w:rsidRPr="00DB7844" w:rsidRDefault="00E1256B" w:rsidP="00AA7B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</w:tcPr>
          <w:p w:rsidR="00A874E6" w:rsidRPr="00A874E6" w:rsidRDefault="00A874E6" w:rsidP="00A8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74E6" w:rsidRPr="00A874E6" w:rsidRDefault="00A874E6" w:rsidP="00FF7FA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256B" w:rsidRPr="00DB7844" w:rsidRDefault="00E1256B" w:rsidP="00A874E6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E1256B" w:rsidRPr="00DB7844" w:rsidRDefault="00E1256B" w:rsidP="005A0C5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56B" w:rsidRPr="00DB7844" w:rsidTr="005A0C5D">
        <w:trPr>
          <w:trHeight w:val="1425"/>
        </w:trPr>
        <w:tc>
          <w:tcPr>
            <w:tcW w:w="554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56B" w:rsidRPr="00DB7844" w:rsidTr="005A0C5D">
        <w:trPr>
          <w:trHeight w:val="1425"/>
        </w:trPr>
        <w:tc>
          <w:tcPr>
            <w:tcW w:w="554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</w:tcPr>
          <w:p w:rsidR="00A874E6" w:rsidRPr="00FF7FA8" w:rsidRDefault="00A874E6" w:rsidP="00FF7FA8">
            <w:pPr>
              <w:tabs>
                <w:tab w:val="left" w:pos="6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E1256B" w:rsidRPr="00DB7844" w:rsidRDefault="00E1256B" w:rsidP="005A0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63AB" w:rsidRPr="000163AB" w:rsidRDefault="000163AB" w:rsidP="00E24F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79EF" w:rsidRDefault="00B979EF" w:rsidP="00307FF0">
      <w:pPr>
        <w:pStyle w:val="ListParagraph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79EF" w:rsidRDefault="00B979EF" w:rsidP="00307FF0">
      <w:pPr>
        <w:pStyle w:val="ListParagraph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36EBC" w:rsidRPr="00136EBC" w:rsidRDefault="00136EBC" w:rsidP="00136EB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B04FA5" w:rsidRDefault="00B04FA5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B04FA5" w:rsidRDefault="00B04FA5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1557C0" w:rsidRDefault="001557C0" w:rsidP="0017355C">
      <w:pPr>
        <w:pStyle w:val="ListParagraph"/>
        <w:rPr>
          <w:rFonts w:ascii="Arial" w:hAnsi="Arial" w:cs="Arial"/>
          <w:b/>
          <w:iCs/>
          <w:sz w:val="20"/>
          <w:szCs w:val="20"/>
        </w:rPr>
      </w:pPr>
    </w:p>
    <w:p w:rsidR="000F0096" w:rsidRDefault="000F0096" w:rsidP="000F0096">
      <w:pPr>
        <w:jc w:val="both"/>
        <w:rPr>
          <w:rFonts w:ascii="Arial" w:hAnsi="Arial" w:cs="Arial"/>
          <w:b/>
          <w:bCs/>
          <w:u w:val="single"/>
          <w:lang/>
        </w:rPr>
      </w:pPr>
    </w:p>
    <w:p w:rsidR="000F0096" w:rsidRDefault="000F0096" w:rsidP="000F0096">
      <w:pPr>
        <w:ind w:left="1080"/>
        <w:jc w:val="both"/>
        <w:rPr>
          <w:rFonts w:ascii="Arial" w:hAnsi="Arial" w:cs="Arial"/>
          <w:b/>
          <w:bCs/>
          <w:u w:val="single"/>
        </w:rPr>
      </w:pPr>
    </w:p>
    <w:p w:rsidR="000F0096" w:rsidRDefault="000F0096" w:rsidP="000F0096">
      <w:pPr>
        <w:ind w:left="10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0F0096" w:rsidRDefault="000F0096" w:rsidP="005C3544">
      <w:pPr>
        <w:spacing w:after="0" w:line="240" w:lineRule="auto"/>
        <w:ind w:left="720" w:right="26"/>
        <w:jc w:val="both"/>
        <w:rPr>
          <w:rFonts w:ascii="Arial" w:hAnsi="Arial" w:cs="Arial"/>
          <w:b/>
          <w:bCs/>
        </w:rPr>
      </w:pPr>
    </w:p>
    <w:p w:rsidR="000F0096" w:rsidRDefault="000F0096" w:rsidP="000F0096">
      <w:pPr>
        <w:jc w:val="center"/>
        <w:rPr>
          <w:rFonts w:ascii="Arial" w:hAnsi="Arial" w:cs="Arial"/>
          <w:b/>
          <w:bCs/>
          <w:u w:val="single"/>
        </w:rPr>
      </w:pPr>
    </w:p>
    <w:p w:rsidR="000F0096" w:rsidRDefault="000F0096" w:rsidP="000F0096">
      <w:pPr>
        <w:pStyle w:val="SyllabusHeading"/>
      </w:pPr>
      <w:r>
        <w:br/>
      </w:r>
      <w:r>
        <w:br/>
        <w:t> </w:t>
      </w:r>
    </w:p>
    <w:p w:rsidR="000F0096" w:rsidRPr="007822AC" w:rsidRDefault="000F0096" w:rsidP="009075B7">
      <w:pPr>
        <w:rPr>
          <w:rFonts w:asciiTheme="majorBidi" w:hAnsiTheme="majorBidi" w:cstheme="majorBidi"/>
        </w:rPr>
      </w:pPr>
    </w:p>
    <w:p w:rsidR="009075B7" w:rsidRPr="007822AC" w:rsidRDefault="009075B7" w:rsidP="009075B7">
      <w:pPr>
        <w:rPr>
          <w:rFonts w:asciiTheme="majorBidi" w:hAnsiTheme="majorBidi" w:cstheme="majorBidi"/>
        </w:rPr>
      </w:pPr>
    </w:p>
    <w:p w:rsidR="009075B7" w:rsidRDefault="009075B7" w:rsidP="009075B7">
      <w:pPr>
        <w:pStyle w:val="ListParagraph"/>
        <w:autoSpaceDE w:val="0"/>
        <w:autoSpaceDN w:val="0"/>
        <w:adjustRightInd w:val="0"/>
        <w:spacing w:after="0" w:line="240" w:lineRule="auto"/>
        <w:ind w:left="1530"/>
        <w:jc w:val="center"/>
        <w:rPr>
          <w:rFonts w:ascii="Arial" w:hAnsi="Arial" w:cs="Arial"/>
          <w:b/>
          <w:sz w:val="20"/>
          <w:szCs w:val="20"/>
        </w:rPr>
      </w:pPr>
    </w:p>
    <w:p w:rsidR="009075B7" w:rsidRPr="000163AB" w:rsidRDefault="009075B7" w:rsidP="00307FF0">
      <w:pPr>
        <w:pStyle w:val="ListParagraph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63AB" w:rsidRPr="007822AC" w:rsidRDefault="000163AB" w:rsidP="000163A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Default="000163AB" w:rsidP="000163AB">
      <w:pPr>
        <w:rPr>
          <w:rFonts w:asciiTheme="majorBidi" w:hAnsiTheme="majorBidi" w:cstheme="majorBidi"/>
        </w:rPr>
      </w:pPr>
    </w:p>
    <w:p w:rsidR="000163AB" w:rsidRDefault="000163AB" w:rsidP="000163AB">
      <w:pPr>
        <w:rPr>
          <w:rFonts w:asciiTheme="majorBidi" w:hAnsiTheme="majorBidi" w:cstheme="majorBidi"/>
        </w:rPr>
      </w:pPr>
    </w:p>
    <w:p w:rsidR="000163AB" w:rsidRDefault="000163AB" w:rsidP="000163AB">
      <w:pPr>
        <w:rPr>
          <w:rFonts w:asciiTheme="majorBidi" w:hAnsiTheme="majorBidi" w:cstheme="majorBidi"/>
        </w:rPr>
      </w:pPr>
    </w:p>
    <w:p w:rsidR="000163AB" w:rsidRDefault="000163AB" w:rsidP="000163AB">
      <w:pPr>
        <w:rPr>
          <w:rFonts w:asciiTheme="majorBidi" w:hAnsiTheme="majorBidi" w:cstheme="majorBidi"/>
        </w:rPr>
      </w:pPr>
    </w:p>
    <w:p w:rsidR="000163AB" w:rsidRDefault="000163AB" w:rsidP="000163AB">
      <w:pPr>
        <w:rPr>
          <w:rFonts w:asciiTheme="majorBidi" w:hAnsiTheme="majorBidi" w:cstheme="majorBidi"/>
        </w:rPr>
      </w:pPr>
    </w:p>
    <w:p w:rsidR="000163AB" w:rsidRPr="007822AC" w:rsidRDefault="000163AB" w:rsidP="000163AB">
      <w:pPr>
        <w:rPr>
          <w:rFonts w:asciiTheme="majorBidi" w:hAnsiTheme="majorBidi" w:cstheme="majorBidi"/>
        </w:rPr>
      </w:pPr>
    </w:p>
    <w:p w:rsidR="000163AB" w:rsidRPr="003E61B3" w:rsidRDefault="000163AB" w:rsidP="000163AB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0163AB" w:rsidRPr="003E61B3" w:rsidSect="005D32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8C" w:rsidRDefault="0002258C" w:rsidP="00390815">
      <w:pPr>
        <w:spacing w:after="0" w:line="240" w:lineRule="auto"/>
      </w:pPr>
      <w:r>
        <w:separator/>
      </w:r>
    </w:p>
  </w:endnote>
  <w:endnote w:type="continuationSeparator" w:id="1">
    <w:p w:rsidR="0002258C" w:rsidRDefault="0002258C" w:rsidP="0039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0814"/>
      <w:docPartObj>
        <w:docPartGallery w:val="Page Numbers (Bottom of Page)"/>
        <w:docPartUnique/>
      </w:docPartObj>
    </w:sdtPr>
    <w:sdtContent>
      <w:p w:rsidR="0000494B" w:rsidRDefault="0000494B">
        <w:pPr>
          <w:pStyle w:val="Footer"/>
          <w:jc w:val="right"/>
        </w:pPr>
        <w:fldSimple w:instr=" PAGE   \* MERGEFORMAT ">
          <w:r w:rsidR="00E84D65">
            <w:rPr>
              <w:noProof/>
            </w:rPr>
            <w:t>4</w:t>
          </w:r>
        </w:fldSimple>
      </w:p>
    </w:sdtContent>
  </w:sdt>
  <w:p w:rsidR="0000494B" w:rsidRDefault="00004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8C" w:rsidRDefault="0002258C" w:rsidP="00390815">
      <w:pPr>
        <w:spacing w:after="0" w:line="240" w:lineRule="auto"/>
      </w:pPr>
      <w:r>
        <w:separator/>
      </w:r>
    </w:p>
  </w:footnote>
  <w:footnote w:type="continuationSeparator" w:id="1">
    <w:p w:rsidR="0002258C" w:rsidRDefault="0002258C" w:rsidP="0039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9CC"/>
    <w:multiLevelType w:val="hybridMultilevel"/>
    <w:tmpl w:val="575E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1246"/>
    <w:multiLevelType w:val="hybridMultilevel"/>
    <w:tmpl w:val="575E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4965"/>
    <w:multiLevelType w:val="hybridMultilevel"/>
    <w:tmpl w:val="FC28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2FC1"/>
    <w:multiLevelType w:val="hybridMultilevel"/>
    <w:tmpl w:val="575E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7741"/>
    <w:multiLevelType w:val="hybridMultilevel"/>
    <w:tmpl w:val="9132D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91FE4"/>
    <w:multiLevelType w:val="hybridMultilevel"/>
    <w:tmpl w:val="575E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74ED"/>
    <w:multiLevelType w:val="hybridMultilevel"/>
    <w:tmpl w:val="85047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50DF2"/>
    <w:multiLevelType w:val="hybridMultilevel"/>
    <w:tmpl w:val="4FA859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38"/>
    <w:rsid w:val="000027EE"/>
    <w:rsid w:val="0000494B"/>
    <w:rsid w:val="000163AB"/>
    <w:rsid w:val="0002258C"/>
    <w:rsid w:val="000231A7"/>
    <w:rsid w:val="00026BE0"/>
    <w:rsid w:val="0003351D"/>
    <w:rsid w:val="0003526B"/>
    <w:rsid w:val="00035867"/>
    <w:rsid w:val="00035BE7"/>
    <w:rsid w:val="00071B38"/>
    <w:rsid w:val="00075C91"/>
    <w:rsid w:val="00087FF3"/>
    <w:rsid w:val="000903B8"/>
    <w:rsid w:val="00095D7A"/>
    <w:rsid w:val="00096C81"/>
    <w:rsid w:val="000A1195"/>
    <w:rsid w:val="000B2A2F"/>
    <w:rsid w:val="000E1914"/>
    <w:rsid w:val="000E47F8"/>
    <w:rsid w:val="000F0096"/>
    <w:rsid w:val="000F2711"/>
    <w:rsid w:val="000F46E9"/>
    <w:rsid w:val="0011220A"/>
    <w:rsid w:val="001130CF"/>
    <w:rsid w:val="00113A3A"/>
    <w:rsid w:val="0011524B"/>
    <w:rsid w:val="00121852"/>
    <w:rsid w:val="00125227"/>
    <w:rsid w:val="001279D6"/>
    <w:rsid w:val="00136A74"/>
    <w:rsid w:val="00136EBC"/>
    <w:rsid w:val="00147ED1"/>
    <w:rsid w:val="0015267B"/>
    <w:rsid w:val="001557C0"/>
    <w:rsid w:val="00167920"/>
    <w:rsid w:val="0017355C"/>
    <w:rsid w:val="00181132"/>
    <w:rsid w:val="00196093"/>
    <w:rsid w:val="001A077B"/>
    <w:rsid w:val="001A68A7"/>
    <w:rsid w:val="001B31AB"/>
    <w:rsid w:val="001C486E"/>
    <w:rsid w:val="001C6F24"/>
    <w:rsid w:val="001D21BE"/>
    <w:rsid w:val="001E7893"/>
    <w:rsid w:val="001E78B6"/>
    <w:rsid w:val="001F46D8"/>
    <w:rsid w:val="002036B6"/>
    <w:rsid w:val="00246FA7"/>
    <w:rsid w:val="00256456"/>
    <w:rsid w:val="00263E68"/>
    <w:rsid w:val="00264240"/>
    <w:rsid w:val="002658DB"/>
    <w:rsid w:val="00283EEF"/>
    <w:rsid w:val="00294BFC"/>
    <w:rsid w:val="00295060"/>
    <w:rsid w:val="002A4D12"/>
    <w:rsid w:val="002B41BB"/>
    <w:rsid w:val="00307FDD"/>
    <w:rsid w:val="00307FF0"/>
    <w:rsid w:val="00311FFA"/>
    <w:rsid w:val="00343319"/>
    <w:rsid w:val="003466C7"/>
    <w:rsid w:val="00376B08"/>
    <w:rsid w:val="00381493"/>
    <w:rsid w:val="00390815"/>
    <w:rsid w:val="003974D1"/>
    <w:rsid w:val="003A0302"/>
    <w:rsid w:val="003A41A0"/>
    <w:rsid w:val="003A72B2"/>
    <w:rsid w:val="003A7DA9"/>
    <w:rsid w:val="003B1B96"/>
    <w:rsid w:val="003C1632"/>
    <w:rsid w:val="003C2B93"/>
    <w:rsid w:val="003C3397"/>
    <w:rsid w:val="003D5565"/>
    <w:rsid w:val="003E4738"/>
    <w:rsid w:val="003E61B3"/>
    <w:rsid w:val="003E7745"/>
    <w:rsid w:val="00407327"/>
    <w:rsid w:val="00421ADB"/>
    <w:rsid w:val="00443828"/>
    <w:rsid w:val="00445CB9"/>
    <w:rsid w:val="0044625D"/>
    <w:rsid w:val="00453B6A"/>
    <w:rsid w:val="004549B4"/>
    <w:rsid w:val="00461FF9"/>
    <w:rsid w:val="00493C01"/>
    <w:rsid w:val="004C05B3"/>
    <w:rsid w:val="004C719D"/>
    <w:rsid w:val="004D1FF9"/>
    <w:rsid w:val="004E64A0"/>
    <w:rsid w:val="004F24F4"/>
    <w:rsid w:val="00505ACF"/>
    <w:rsid w:val="00540EB4"/>
    <w:rsid w:val="00542FB5"/>
    <w:rsid w:val="00570EA8"/>
    <w:rsid w:val="00594C3C"/>
    <w:rsid w:val="005A0C5D"/>
    <w:rsid w:val="005A1076"/>
    <w:rsid w:val="005A332D"/>
    <w:rsid w:val="005A7ECB"/>
    <w:rsid w:val="005B7AA6"/>
    <w:rsid w:val="005C3544"/>
    <w:rsid w:val="005C4E9E"/>
    <w:rsid w:val="005C56AE"/>
    <w:rsid w:val="005D325D"/>
    <w:rsid w:val="005E3510"/>
    <w:rsid w:val="005E6BF6"/>
    <w:rsid w:val="005E7017"/>
    <w:rsid w:val="005F5BB2"/>
    <w:rsid w:val="006010FC"/>
    <w:rsid w:val="00601420"/>
    <w:rsid w:val="00605810"/>
    <w:rsid w:val="00627AA0"/>
    <w:rsid w:val="00632BB6"/>
    <w:rsid w:val="0063418C"/>
    <w:rsid w:val="00651946"/>
    <w:rsid w:val="006602F3"/>
    <w:rsid w:val="0068081E"/>
    <w:rsid w:val="00681664"/>
    <w:rsid w:val="00685E01"/>
    <w:rsid w:val="006908AB"/>
    <w:rsid w:val="006A1805"/>
    <w:rsid w:val="006B3BFA"/>
    <w:rsid w:val="006B5DB6"/>
    <w:rsid w:val="006C7925"/>
    <w:rsid w:val="006E0E82"/>
    <w:rsid w:val="006E5ABF"/>
    <w:rsid w:val="006E6187"/>
    <w:rsid w:val="006F0BE1"/>
    <w:rsid w:val="006F5548"/>
    <w:rsid w:val="006F5837"/>
    <w:rsid w:val="00701ACC"/>
    <w:rsid w:val="00712872"/>
    <w:rsid w:val="00717318"/>
    <w:rsid w:val="00720BEF"/>
    <w:rsid w:val="007A78BF"/>
    <w:rsid w:val="007B0163"/>
    <w:rsid w:val="007C6F3B"/>
    <w:rsid w:val="007C7A2F"/>
    <w:rsid w:val="007D1AE6"/>
    <w:rsid w:val="007D7BB9"/>
    <w:rsid w:val="007E31D5"/>
    <w:rsid w:val="007E55F7"/>
    <w:rsid w:val="007F04C6"/>
    <w:rsid w:val="0080167C"/>
    <w:rsid w:val="00813804"/>
    <w:rsid w:val="0081462A"/>
    <w:rsid w:val="00831ACB"/>
    <w:rsid w:val="00840AD4"/>
    <w:rsid w:val="00844E90"/>
    <w:rsid w:val="00863FFB"/>
    <w:rsid w:val="00866D1A"/>
    <w:rsid w:val="00873659"/>
    <w:rsid w:val="00877942"/>
    <w:rsid w:val="00881295"/>
    <w:rsid w:val="008A6D78"/>
    <w:rsid w:val="008B2A99"/>
    <w:rsid w:val="008C020C"/>
    <w:rsid w:val="008C0966"/>
    <w:rsid w:val="008C1C08"/>
    <w:rsid w:val="008D2B6D"/>
    <w:rsid w:val="008E0C70"/>
    <w:rsid w:val="008F2A9E"/>
    <w:rsid w:val="008F5D47"/>
    <w:rsid w:val="009029DA"/>
    <w:rsid w:val="009075B7"/>
    <w:rsid w:val="00941589"/>
    <w:rsid w:val="00951A68"/>
    <w:rsid w:val="00954290"/>
    <w:rsid w:val="00957B9E"/>
    <w:rsid w:val="00957D30"/>
    <w:rsid w:val="00960B89"/>
    <w:rsid w:val="00964259"/>
    <w:rsid w:val="00970168"/>
    <w:rsid w:val="009708BC"/>
    <w:rsid w:val="00977E33"/>
    <w:rsid w:val="00987B82"/>
    <w:rsid w:val="00993062"/>
    <w:rsid w:val="009A196F"/>
    <w:rsid w:val="009A735A"/>
    <w:rsid w:val="009B0681"/>
    <w:rsid w:val="009B095D"/>
    <w:rsid w:val="009B3D13"/>
    <w:rsid w:val="009C01BE"/>
    <w:rsid w:val="009C3E89"/>
    <w:rsid w:val="009C728D"/>
    <w:rsid w:val="009D11BC"/>
    <w:rsid w:val="009E4A8C"/>
    <w:rsid w:val="009F0374"/>
    <w:rsid w:val="00A0601B"/>
    <w:rsid w:val="00A127E6"/>
    <w:rsid w:val="00A14C57"/>
    <w:rsid w:val="00A237C1"/>
    <w:rsid w:val="00A26355"/>
    <w:rsid w:val="00A338F9"/>
    <w:rsid w:val="00A51065"/>
    <w:rsid w:val="00A53F90"/>
    <w:rsid w:val="00A61D28"/>
    <w:rsid w:val="00A70828"/>
    <w:rsid w:val="00A742C1"/>
    <w:rsid w:val="00A75CF4"/>
    <w:rsid w:val="00A827E9"/>
    <w:rsid w:val="00A874E6"/>
    <w:rsid w:val="00AA505D"/>
    <w:rsid w:val="00AA7BCA"/>
    <w:rsid w:val="00AC096E"/>
    <w:rsid w:val="00AC34B1"/>
    <w:rsid w:val="00AC3E8F"/>
    <w:rsid w:val="00AC6F37"/>
    <w:rsid w:val="00AC72C0"/>
    <w:rsid w:val="00AE1D03"/>
    <w:rsid w:val="00AE7081"/>
    <w:rsid w:val="00AE7BD9"/>
    <w:rsid w:val="00B03334"/>
    <w:rsid w:val="00B04FA5"/>
    <w:rsid w:val="00B241FD"/>
    <w:rsid w:val="00B27A6A"/>
    <w:rsid w:val="00B31D0C"/>
    <w:rsid w:val="00B31DCD"/>
    <w:rsid w:val="00B35DC7"/>
    <w:rsid w:val="00B4342A"/>
    <w:rsid w:val="00B43FAB"/>
    <w:rsid w:val="00B53236"/>
    <w:rsid w:val="00B5620B"/>
    <w:rsid w:val="00B56EED"/>
    <w:rsid w:val="00B61148"/>
    <w:rsid w:val="00B63A69"/>
    <w:rsid w:val="00B72B91"/>
    <w:rsid w:val="00B774B1"/>
    <w:rsid w:val="00B979EF"/>
    <w:rsid w:val="00BA0460"/>
    <w:rsid w:val="00BA0B37"/>
    <w:rsid w:val="00BA32E1"/>
    <w:rsid w:val="00BA491B"/>
    <w:rsid w:val="00BA7628"/>
    <w:rsid w:val="00BC07D6"/>
    <w:rsid w:val="00BC0E4F"/>
    <w:rsid w:val="00BD40CC"/>
    <w:rsid w:val="00BD411A"/>
    <w:rsid w:val="00BE5CBD"/>
    <w:rsid w:val="00C034C0"/>
    <w:rsid w:val="00C0398D"/>
    <w:rsid w:val="00C16043"/>
    <w:rsid w:val="00C2666D"/>
    <w:rsid w:val="00C338BF"/>
    <w:rsid w:val="00C3529B"/>
    <w:rsid w:val="00C40BB3"/>
    <w:rsid w:val="00C42883"/>
    <w:rsid w:val="00C528E8"/>
    <w:rsid w:val="00C52EA4"/>
    <w:rsid w:val="00C54E9C"/>
    <w:rsid w:val="00C646AB"/>
    <w:rsid w:val="00C71334"/>
    <w:rsid w:val="00C8065F"/>
    <w:rsid w:val="00C80E96"/>
    <w:rsid w:val="00C9002D"/>
    <w:rsid w:val="00C934EB"/>
    <w:rsid w:val="00CA1D1C"/>
    <w:rsid w:val="00CA1FD7"/>
    <w:rsid w:val="00CA3855"/>
    <w:rsid w:val="00CB2661"/>
    <w:rsid w:val="00CD1099"/>
    <w:rsid w:val="00CD2538"/>
    <w:rsid w:val="00CE2B20"/>
    <w:rsid w:val="00CF2003"/>
    <w:rsid w:val="00CF6C7F"/>
    <w:rsid w:val="00D12179"/>
    <w:rsid w:val="00D17416"/>
    <w:rsid w:val="00D202CF"/>
    <w:rsid w:val="00D34412"/>
    <w:rsid w:val="00D41A2F"/>
    <w:rsid w:val="00D53F68"/>
    <w:rsid w:val="00D8040F"/>
    <w:rsid w:val="00DB7844"/>
    <w:rsid w:val="00DC79C0"/>
    <w:rsid w:val="00DF1B51"/>
    <w:rsid w:val="00E1256B"/>
    <w:rsid w:val="00E24A86"/>
    <w:rsid w:val="00E24F94"/>
    <w:rsid w:val="00E34C91"/>
    <w:rsid w:val="00E37C48"/>
    <w:rsid w:val="00E45515"/>
    <w:rsid w:val="00E457B6"/>
    <w:rsid w:val="00E4621A"/>
    <w:rsid w:val="00E5057D"/>
    <w:rsid w:val="00E77D91"/>
    <w:rsid w:val="00E84D65"/>
    <w:rsid w:val="00E937AC"/>
    <w:rsid w:val="00E94A8F"/>
    <w:rsid w:val="00E97B4E"/>
    <w:rsid w:val="00EA0F48"/>
    <w:rsid w:val="00EC7513"/>
    <w:rsid w:val="00ED78B9"/>
    <w:rsid w:val="00ED7D54"/>
    <w:rsid w:val="00F0289F"/>
    <w:rsid w:val="00F04D60"/>
    <w:rsid w:val="00F06B7F"/>
    <w:rsid w:val="00F06DDB"/>
    <w:rsid w:val="00F11CF9"/>
    <w:rsid w:val="00F13B7A"/>
    <w:rsid w:val="00F16C67"/>
    <w:rsid w:val="00F202EB"/>
    <w:rsid w:val="00F266A8"/>
    <w:rsid w:val="00F30A15"/>
    <w:rsid w:val="00F55B85"/>
    <w:rsid w:val="00F65406"/>
    <w:rsid w:val="00F668D8"/>
    <w:rsid w:val="00F67F6B"/>
    <w:rsid w:val="00F803C8"/>
    <w:rsid w:val="00FA505A"/>
    <w:rsid w:val="00FD0D9C"/>
    <w:rsid w:val="00FD3037"/>
    <w:rsid w:val="00FD59A8"/>
    <w:rsid w:val="00FE2047"/>
    <w:rsid w:val="00FE57E2"/>
    <w:rsid w:val="00FF253B"/>
    <w:rsid w:val="00FF6860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5D"/>
  </w:style>
  <w:style w:type="paragraph" w:styleId="Heading1">
    <w:name w:val="heading 1"/>
    <w:basedOn w:val="Normal"/>
    <w:next w:val="Normal"/>
    <w:link w:val="Heading1Char"/>
    <w:uiPriority w:val="9"/>
    <w:qFormat/>
    <w:rsid w:val="0090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2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2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5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53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29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94A8F"/>
    <w:rPr>
      <w:b/>
      <w:bCs/>
    </w:rPr>
  </w:style>
  <w:style w:type="paragraph" w:styleId="ListParagraph">
    <w:name w:val="List Paragraph"/>
    <w:basedOn w:val="Normal"/>
    <w:uiPriority w:val="34"/>
    <w:qFormat/>
    <w:rsid w:val="00C266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53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7A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B0163"/>
    <w:pPr>
      <w:spacing w:after="0" w:line="240" w:lineRule="auto"/>
    </w:pPr>
  </w:style>
  <w:style w:type="table" w:styleId="TableGrid">
    <w:name w:val="Table Grid"/>
    <w:basedOn w:val="TableNormal"/>
    <w:uiPriority w:val="59"/>
    <w:rsid w:val="00DB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7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075B7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075B7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9075B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90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15"/>
  </w:style>
  <w:style w:type="paragraph" w:styleId="Footer">
    <w:name w:val="footer"/>
    <w:basedOn w:val="Normal"/>
    <w:link w:val="FooterChar"/>
    <w:uiPriority w:val="99"/>
    <w:unhideWhenUsed/>
    <w:rsid w:val="00390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15"/>
  </w:style>
  <w:style w:type="paragraph" w:styleId="Title">
    <w:name w:val="Title"/>
    <w:basedOn w:val="Normal"/>
    <w:next w:val="Normal"/>
    <w:link w:val="TitleChar"/>
    <w:uiPriority w:val="10"/>
    <w:qFormat/>
    <w:rsid w:val="00C35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heading">
    <w:name w:val="table_heading"/>
    <w:basedOn w:val="Normal"/>
    <w:rsid w:val="00C3529B"/>
    <w:pPr>
      <w:spacing w:before="30" w:after="30" w:line="240" w:lineRule="auto"/>
      <w:ind w:left="30" w:right="30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2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29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352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529B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529B"/>
    <w:rPr>
      <w:i/>
      <w:iCs/>
    </w:rPr>
  </w:style>
  <w:style w:type="table" w:styleId="ColorfulGrid-Accent2">
    <w:name w:val="Colorful Grid Accent 2"/>
    <w:basedOn w:val="TableNormal"/>
    <w:uiPriority w:val="73"/>
    <w:rsid w:val="00C352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SyllabusHeading">
    <w:name w:val="SyllabusHeading"/>
    <w:basedOn w:val="Normal"/>
    <w:autoRedefine/>
    <w:rsid w:val="000F0096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Normal1">
    <w:name w:val="Normal1"/>
    <w:basedOn w:val="Normal"/>
    <w:rsid w:val="000F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668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5393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6658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532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mwahba</dc:creator>
  <cp:lastModifiedBy>m.wahba</cp:lastModifiedBy>
  <cp:revision>151</cp:revision>
  <dcterms:created xsi:type="dcterms:W3CDTF">2009-08-01T21:06:00Z</dcterms:created>
  <dcterms:modified xsi:type="dcterms:W3CDTF">2010-04-14T18:34:00Z</dcterms:modified>
</cp:coreProperties>
</file>